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成都中医药大学第三附属医院工会委员会</w:t>
      </w:r>
    </w:p>
    <w:p w14:paraId="3356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服务方案要求</w:t>
      </w:r>
    </w:p>
    <w:p w14:paraId="71AC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一、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资金安全与风险管理</w:t>
      </w:r>
    </w:p>
    <w:p w14:paraId="60CCD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资金安全保障：银行须具备完善的资金安全管理体系，保障我行工会资金存放的绝对安全，杜绝任何资金风险。</w:t>
      </w:r>
    </w:p>
    <w:p w14:paraId="5048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风险控制能力：具备强大的风险识别、预警和控制能力，能够有效防范电信诈骗、非法转账等业务风险。</w:t>
      </w:r>
    </w:p>
    <w:p w14:paraId="2CF2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二、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柜面及线上服务能力</w:t>
      </w:r>
    </w:p>
    <w:p w14:paraId="3826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网点便利性：银行营业网点（尤其是主网点）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</w:rPr>
        <w:t>应位于医院附近（成都市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青羊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区）或交通便利处，方便工会财务人员办理柜面业务。</w:t>
      </w:r>
    </w:p>
    <w:p w14:paraId="1491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对公服务窗口：网点应设有专门的对公业务服务窗口，并能提供预约服务，减少排队等候时间。</w:t>
      </w:r>
    </w:p>
    <w:p w14:paraId="3D49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电子银行服务：</w:t>
      </w:r>
    </w:p>
    <w:p w14:paraId="4C32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企业网银：提供功能全面、安全稳定、操作便捷的对公网上银行服务。需支持查询、转账支付（含代发劳务费、慰问金等）、资金归集、电子对账、理财购买等功能。</w:t>
      </w:r>
    </w:p>
    <w:p w14:paraId="64FD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银企直连（可选）：如未来有需要，能提供与医院财务系统进行银企直连的技术方案和接口支持。</w:t>
      </w:r>
    </w:p>
    <w:p w14:paraId="3D9B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费用减免：承诺免收工会账户的开户费、账户管理费（年费）、小额账户管理费。对企业网银/U盾工本费、转账手续费、代发手续费等给予最大限度减免或永久免费。需提供明确的费用优惠清单。</w:t>
      </w:r>
    </w:p>
    <w:p w14:paraId="7E40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三、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专属增值服务</w:t>
      </w:r>
    </w:p>
    <w:p w14:paraId="1043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专属客户经理：提供“一对一”专属客户经理服务，熟悉工会业务，能及时响应并解决账户管理、支付结算中的问题。</w:t>
      </w:r>
    </w:p>
    <w:p w14:paraId="041D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上门服务：根据工作需要，可提供上门收款、凭证递送、业务办理等上门服务。</w:t>
      </w:r>
    </w:p>
    <w:p w14:paraId="53B9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培训服务：定期为工会财务人员提供电子银行、外汇政策（如涉及）、反假币、防范金融诈骗等培训。</w:t>
      </w:r>
    </w:p>
    <w:p w14:paraId="7185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会员服务支持：结合我院工会特点，银行需提供支持工会会员服务的方案：</w:t>
      </w:r>
    </w:p>
    <w:p w14:paraId="3CF9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联名卡/会员服务卡：能为我院工会会员办理专属联名借记卡/信用卡，并提供免年费、免工本费、专属理财、消费折扣等优惠权益。</w:t>
      </w:r>
    </w:p>
    <w:p w14:paraId="54EF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6、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活动支持：能否为工会组织的文体活动、节日慰问、会员福利采购等提供资源支持或优惠合作。</w:t>
      </w:r>
    </w:p>
    <w:p w14:paraId="405956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YmI1OTU5MWU1OGM0NGM0M2MwNTA4N2VmOWRmNjYifQ=="/>
  </w:docVars>
  <w:rsids>
    <w:rsidRoot w:val="0EEB6AB7"/>
    <w:rsid w:val="03716D43"/>
    <w:rsid w:val="0EEB6AB7"/>
    <w:rsid w:val="15B72073"/>
    <w:rsid w:val="306839CF"/>
    <w:rsid w:val="4B8B6BE4"/>
    <w:rsid w:val="72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792</Characters>
  <Lines>0</Lines>
  <Paragraphs>0</Paragraphs>
  <TotalTime>12</TotalTime>
  <ScaleCrop>false</ScaleCrop>
  <LinksUpToDate>false</LinksUpToDate>
  <CharactersWithSpaces>792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2025-09-17T02:31:00Z</dcterms:created>
  <dc:creator>明天会更好</dc:creator>
  <cp:lastModifiedBy>李鹰峙</cp:lastModifiedBy>
  <dcterms:modified xsi:type="dcterms:W3CDTF">2025-09-24T06:26:35Z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638C92C56B774702ABF1BC3BEC775CD9_11</vt:lpwstr>
  </property>
</Properties>
</file>